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27" w:rsidRPr="00917C27" w:rsidRDefault="00917C27" w:rsidP="00894F9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7C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C0B72">
        <w:rPr>
          <w:rFonts w:ascii="Times New Roman" w:hAnsi="Times New Roman" w:cs="Times New Roman"/>
          <w:sz w:val="28"/>
          <w:szCs w:val="28"/>
        </w:rPr>
        <w:t>5</w:t>
      </w:r>
    </w:p>
    <w:p w:rsidR="00917C27" w:rsidRPr="00917C27" w:rsidRDefault="00917C27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к муниципальной программе города Твери</w:t>
      </w:r>
    </w:p>
    <w:p w:rsidR="00917C27" w:rsidRPr="00917C27" w:rsidRDefault="00185352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C27"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C4B" w:rsidRDefault="00D57C4B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587"/>
      <w:bookmarkEnd w:id="1"/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Порядок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аккумулирования и расходования средств заинтересованных лиц,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направляемых на выполнение дополнительного перечня работ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по благоустройству дворовых территорий города Твери</w:t>
      </w:r>
    </w:p>
    <w:p w:rsidR="00917C27" w:rsidRPr="00917C27" w:rsidRDefault="00917C27" w:rsidP="00894F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1.1. Настоящий Порядок регламентирует процедуру аккумулирования и расходования денежных средств (далее -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направляемых на выполнение дополнительного перечня работ по благоустройству дворовых территорий города Твери в рамках </w:t>
      </w:r>
      <w:r w:rsidR="00E679C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17C27">
        <w:rPr>
          <w:rFonts w:ascii="Times New Roman" w:hAnsi="Times New Roman" w:cs="Times New Roman"/>
          <w:sz w:val="28"/>
          <w:szCs w:val="28"/>
        </w:rPr>
        <w:t>программы</w:t>
      </w:r>
      <w:r w:rsidR="00E679C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 xml:space="preserve"> (далее - программа), механизм контроля за их расходованием, а также устанавливает порядок и формы трудового и финансового участия заинтересованных лиц в выполнении указанных работ.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1.2. В целях реализации настоящего Порядка используются следующие понятия: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а) дополнительный перечень работ - установленный </w:t>
      </w:r>
      <w:r w:rsidRPr="00AE65BC">
        <w:rPr>
          <w:rFonts w:ascii="Times New Roman" w:hAnsi="Times New Roman" w:cs="Times New Roman"/>
          <w:sz w:val="28"/>
          <w:szCs w:val="28"/>
        </w:rPr>
        <w:t>подпунктом 2 пункта 8</w:t>
      </w:r>
      <w:r w:rsidRPr="00917C27">
        <w:rPr>
          <w:rFonts w:ascii="Times New Roman" w:hAnsi="Times New Roman" w:cs="Times New Roman"/>
          <w:sz w:val="28"/>
          <w:szCs w:val="28"/>
        </w:rPr>
        <w:t xml:space="preserve"> Порядка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среды, утвержденным </w:t>
      </w:r>
      <w:r w:rsidR="0088057C">
        <w:rPr>
          <w:rFonts w:ascii="Times New Roman" w:hAnsi="Times New Roman" w:cs="Times New Roman"/>
          <w:sz w:val="28"/>
          <w:szCs w:val="28"/>
        </w:rPr>
        <w:t>п</w:t>
      </w:r>
      <w:r w:rsidRPr="00917C2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Тверской области от </w:t>
      </w:r>
      <w:r w:rsidR="00BB6141">
        <w:rPr>
          <w:rFonts w:ascii="Times New Roman" w:hAnsi="Times New Roman" w:cs="Times New Roman"/>
          <w:sz w:val="28"/>
          <w:szCs w:val="28"/>
        </w:rPr>
        <w:t>07.05.2024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 w:rsidR="00CE374B">
        <w:rPr>
          <w:rFonts w:ascii="Times New Roman" w:hAnsi="Times New Roman" w:cs="Times New Roman"/>
          <w:sz w:val="28"/>
          <w:szCs w:val="28"/>
        </w:rPr>
        <w:t>№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 w:rsidR="00726CB9">
        <w:rPr>
          <w:rFonts w:ascii="Times New Roman" w:hAnsi="Times New Roman" w:cs="Times New Roman"/>
          <w:sz w:val="28"/>
          <w:szCs w:val="28"/>
        </w:rPr>
        <w:t>203</w:t>
      </w:r>
      <w:r w:rsidRPr="00917C27">
        <w:rPr>
          <w:rFonts w:ascii="Times New Roman" w:hAnsi="Times New Roman" w:cs="Times New Roman"/>
          <w:sz w:val="28"/>
          <w:szCs w:val="28"/>
        </w:rPr>
        <w:t xml:space="preserve">-пп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Тверской области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Жилищно-коммунальное хозяйство и энергетика Тверской области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 xml:space="preserve">, перечень работ по благоустройству дворовой территории, </w:t>
      </w:r>
      <w:proofErr w:type="spellStart"/>
      <w:r w:rsidRPr="00917C27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17C27">
        <w:rPr>
          <w:rFonts w:ascii="Times New Roman" w:hAnsi="Times New Roman" w:cs="Times New Roman"/>
          <w:sz w:val="28"/>
          <w:szCs w:val="28"/>
        </w:rPr>
        <w:t xml:space="preserve"> за счет средств заинтересованных лиц;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б) трудовое участие -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заинтересованными лицами при осуществлении видов работ из дополнительного перечня работ по благоустройству дворовых территорий города Твери;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в) финансовое участие - финансирование выполнения видов работ из дополнительного перечня работ по благоустройству дворовых территорий города Твери за счет заинтересованных лиц в размере не менее 20% от стоимости </w:t>
      </w:r>
      <w:r w:rsidR="00BB6141">
        <w:rPr>
          <w:rFonts w:ascii="Times New Roman" w:hAnsi="Times New Roman" w:cs="Times New Roman"/>
          <w:sz w:val="28"/>
          <w:szCs w:val="28"/>
        </w:rPr>
        <w:t>выполнения таких работ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141" w:rsidRDefault="00BB6141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B72" w:rsidRPr="00917C27" w:rsidRDefault="002C0B72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lastRenderedPageBreak/>
        <w:t>2. Порядок и форма участия (трудовое и (или) финансовое)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заинтересованных лиц в выполнении работ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2.1. 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2.2. 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2.3. 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2.4. 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исходя из территориальной принадлежности дворовой территории предоставляются соответственно в администрацию Заволжского района в городе Твери, администрацию Центрального района в городе Твери, администрацию Московского района в городе Твери, администрацию Пролетарского района в городе Твери (далее - администрация района).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 качестве документов, подтверждающих финансовое участие, могут быть представлены копии платежных документов о перечислении средств и (или) внесении средств на счет администрации района, открытый в соответствии с настоящим Порядком.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Документы, подтверждающие финансовое участие, представляются в администрацию района не позднее 2 дней со дня перечисления денежных средств в установленном порядке.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администрацию района не позднее 10 календарных дней со дня окончания работ, выполняемых заинтересованными лицами.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2.5.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lastRenderedPageBreak/>
        <w:t>3. Условия аккумулирования и расходования средств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3.1. 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дизайн-проектом благоустройства дворовой территории, денежные средства заинтересованных лиц перечисляются на лицевой счет администратора доходов бюджета города Твери - администрации района, открытый в установленном порядке в органах федерального казначейства.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3.2. После утверждения дизайн-проекта администрация района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 в случаях, определенных соглашением.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дизайн-проекте, и составляет </w:t>
      </w:r>
      <w:r w:rsidR="00D56540">
        <w:rPr>
          <w:rFonts w:ascii="Times New Roman" w:hAnsi="Times New Roman" w:cs="Times New Roman"/>
          <w:sz w:val="28"/>
          <w:szCs w:val="28"/>
        </w:rPr>
        <w:t xml:space="preserve">не менее 20 </w:t>
      </w:r>
      <w:r w:rsidR="00D56540" w:rsidRPr="00917C27">
        <w:rPr>
          <w:rFonts w:ascii="Times New Roman" w:hAnsi="Times New Roman" w:cs="Times New Roman"/>
          <w:sz w:val="28"/>
          <w:szCs w:val="28"/>
        </w:rPr>
        <w:t>процентов</w:t>
      </w:r>
      <w:r w:rsidR="00D56540">
        <w:rPr>
          <w:rFonts w:ascii="Times New Roman" w:hAnsi="Times New Roman" w:cs="Times New Roman"/>
          <w:sz w:val="28"/>
          <w:szCs w:val="28"/>
        </w:rPr>
        <w:t xml:space="preserve"> </w:t>
      </w:r>
      <w:r w:rsidRPr="00917C27">
        <w:rPr>
          <w:rFonts w:ascii="Times New Roman" w:hAnsi="Times New Roman" w:cs="Times New Roman"/>
          <w:sz w:val="28"/>
          <w:szCs w:val="28"/>
        </w:rPr>
        <w:t>от общей стоимости работ из дополнительного перечня работ.</w:t>
      </w:r>
    </w:p>
    <w:p w:rsidR="00917C27" w:rsidRPr="00CE374B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</w:t>
      </w:r>
      <w:r w:rsidRPr="00CE374B">
        <w:rPr>
          <w:rFonts w:ascii="Times New Roman" w:hAnsi="Times New Roman" w:cs="Times New Roman"/>
          <w:sz w:val="28"/>
          <w:szCs w:val="28"/>
        </w:rPr>
        <w:t xml:space="preserve">закона от 05.04.2013 </w:t>
      </w:r>
      <w:r w:rsidR="00CE374B" w:rsidRPr="00CE374B">
        <w:rPr>
          <w:rFonts w:ascii="Times New Roman" w:hAnsi="Times New Roman" w:cs="Times New Roman"/>
          <w:sz w:val="28"/>
          <w:szCs w:val="28"/>
        </w:rPr>
        <w:t>№</w:t>
      </w:r>
      <w:r w:rsidRPr="00CE374B">
        <w:rPr>
          <w:rFonts w:ascii="Times New Roman" w:hAnsi="Times New Roman" w:cs="Times New Roman"/>
          <w:sz w:val="28"/>
          <w:szCs w:val="28"/>
        </w:rPr>
        <w:t xml:space="preserve"> 44-ФЗ </w:t>
      </w:r>
      <w:r w:rsidR="00185352" w:rsidRPr="00CE374B">
        <w:rPr>
          <w:rFonts w:ascii="Times New Roman" w:hAnsi="Times New Roman" w:cs="Times New Roman"/>
          <w:sz w:val="28"/>
          <w:szCs w:val="28"/>
        </w:rPr>
        <w:t>«</w:t>
      </w:r>
      <w:r w:rsidRPr="00CE374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85352" w:rsidRPr="00CE374B">
        <w:rPr>
          <w:rFonts w:ascii="Times New Roman" w:hAnsi="Times New Roman" w:cs="Times New Roman"/>
          <w:sz w:val="28"/>
          <w:szCs w:val="28"/>
        </w:rPr>
        <w:t>»</w:t>
      </w:r>
      <w:r w:rsidRPr="00CE374B">
        <w:rPr>
          <w:rFonts w:ascii="Times New Roman" w:hAnsi="Times New Roman" w:cs="Times New Roman"/>
          <w:sz w:val="28"/>
          <w:szCs w:val="28"/>
        </w:rPr>
        <w:t>, а также с учетом стоимости фактически выполненных работ.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3.3. Перечисление денежных средств заинтересованными лицами осуществляется в течение десяти дней с момента подписания соглашения, но не позднее 15 июня текущего года.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В случае,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отбор, в пределах лимитов бюджетных ассигнований, предусмотренных программой. В таком случае заинтересованные лица, дворовые территории которых были включены в программу в связи </w:t>
      </w:r>
      <w:proofErr w:type="gramStart"/>
      <w:r w:rsidRPr="00917C27">
        <w:rPr>
          <w:rFonts w:ascii="Times New Roman" w:hAnsi="Times New Roman" w:cs="Times New Roman"/>
          <w:sz w:val="28"/>
          <w:szCs w:val="28"/>
        </w:rPr>
        <w:t>с корректировкой</w:t>
      </w:r>
      <w:proofErr w:type="gramEnd"/>
      <w:r w:rsidRPr="00917C27">
        <w:rPr>
          <w:rFonts w:ascii="Times New Roman" w:hAnsi="Times New Roman" w:cs="Times New Roman"/>
          <w:sz w:val="28"/>
          <w:szCs w:val="28"/>
        </w:rPr>
        <w:t xml:space="preserve"> и заявка которых предусматривает выполнение работ из дополнительного перечня, обязуются перечислить денежные средства не позднее 30 июня текущего года в порядке и на условиях, определенных соглашением.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3.4. Денежные средства считаются поступившими в доход бюджета города Твери с момента их зачисления на лицевой счет администрации района.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3.5. На сумму планируемых поступлений увеличиваются бюджетные ассигнования администрации района как получателя средств бюджета города </w:t>
      </w:r>
      <w:r w:rsidRPr="00917C27">
        <w:rPr>
          <w:rFonts w:ascii="Times New Roman" w:hAnsi="Times New Roman" w:cs="Times New Roman"/>
          <w:sz w:val="28"/>
          <w:szCs w:val="28"/>
        </w:rPr>
        <w:lastRenderedPageBreak/>
        <w:t>Твери с последующим доведением в установленном порядке лимитов бюджетных обязательств для осуществления целевых расходов, предусмотренных программой.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3.6. Администрация района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3.7. Администрация района обеспечивает ежемесячное опубликование на официальном сайте Администрации города Твери в информационно-телекоммуникационной сети Интернет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и направление их в этот же срок в адрес общественной комиссии.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3.8. Расходование аккумулированных денежных средств заинтересованных лиц осуществляется администрацией района на финансирование дополнительного перечня работ по благоустройству дворовых территорий в соответствии с дизайн-проектом благоустройства дворовой территории, утвержденным администрацией района в городе Твери.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3.9.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3.10. Контроль за целевым расходованием аккумулированных денежных средств заинтересованных лиц осуществляется департаментом финансов администрации города Твери в соответствии с бюджетным законодательством.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F9F" w:rsidRDefault="001B5F9F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5B" w:rsidRPr="00917C27" w:rsidRDefault="0058605B" w:rsidP="001B5F9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8605B" w:rsidRPr="00917C27" w:rsidSect="00D57C4B">
      <w:headerReference w:type="default" r:id="rId8"/>
      <w:pgSz w:w="11905" w:h="16838"/>
      <w:pgMar w:top="1134" w:right="851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C3" w:rsidRDefault="002834C3" w:rsidP="00D57C4B">
      <w:pPr>
        <w:spacing w:after="0" w:line="240" w:lineRule="auto"/>
      </w:pPr>
      <w:r>
        <w:separator/>
      </w:r>
    </w:p>
  </w:endnote>
  <w:endnote w:type="continuationSeparator" w:id="0">
    <w:p w:rsidR="002834C3" w:rsidRDefault="002834C3" w:rsidP="00D5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C3" w:rsidRDefault="002834C3" w:rsidP="00D57C4B">
      <w:pPr>
        <w:spacing w:after="0" w:line="240" w:lineRule="auto"/>
      </w:pPr>
      <w:r>
        <w:separator/>
      </w:r>
    </w:p>
  </w:footnote>
  <w:footnote w:type="continuationSeparator" w:id="0">
    <w:p w:rsidR="002834C3" w:rsidRDefault="002834C3" w:rsidP="00D5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269978"/>
      <w:docPartObj>
        <w:docPartGallery w:val="Page Numbers (Top of Page)"/>
        <w:docPartUnique/>
      </w:docPartObj>
    </w:sdtPr>
    <w:sdtEndPr/>
    <w:sdtContent>
      <w:p w:rsidR="00D57C4B" w:rsidRDefault="00D57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55">
          <w:rPr>
            <w:noProof/>
          </w:rPr>
          <w:t>4</w:t>
        </w:r>
        <w:r>
          <w:fldChar w:fldCharType="end"/>
        </w:r>
      </w:p>
    </w:sdtContent>
  </w:sdt>
  <w:p w:rsidR="00D57C4B" w:rsidRDefault="00D57C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32BE3"/>
    <w:multiLevelType w:val="hybridMultilevel"/>
    <w:tmpl w:val="CBFAB4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94FC4"/>
    <w:multiLevelType w:val="hybridMultilevel"/>
    <w:tmpl w:val="447227B2"/>
    <w:lvl w:ilvl="0" w:tplc="F5F43B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27"/>
    <w:rsid w:val="0003189E"/>
    <w:rsid w:val="00056D5B"/>
    <w:rsid w:val="000A78D0"/>
    <w:rsid w:val="000D1ACF"/>
    <w:rsid w:val="000D5552"/>
    <w:rsid w:val="000E7157"/>
    <w:rsid w:val="001479D1"/>
    <w:rsid w:val="00185352"/>
    <w:rsid w:val="001B5F9F"/>
    <w:rsid w:val="002834C3"/>
    <w:rsid w:val="002C0B72"/>
    <w:rsid w:val="002D0608"/>
    <w:rsid w:val="002D7899"/>
    <w:rsid w:val="002E3511"/>
    <w:rsid w:val="003248BA"/>
    <w:rsid w:val="0034098E"/>
    <w:rsid w:val="003837A8"/>
    <w:rsid w:val="003A41EC"/>
    <w:rsid w:val="003C28D9"/>
    <w:rsid w:val="0058605B"/>
    <w:rsid w:val="0062570A"/>
    <w:rsid w:val="00642C33"/>
    <w:rsid w:val="006C43C2"/>
    <w:rsid w:val="006F55DC"/>
    <w:rsid w:val="00726CB9"/>
    <w:rsid w:val="0075678F"/>
    <w:rsid w:val="007600A9"/>
    <w:rsid w:val="0077193B"/>
    <w:rsid w:val="00782471"/>
    <w:rsid w:val="0079575B"/>
    <w:rsid w:val="007B2C55"/>
    <w:rsid w:val="0088057C"/>
    <w:rsid w:val="00894F96"/>
    <w:rsid w:val="008D62C0"/>
    <w:rsid w:val="00917C27"/>
    <w:rsid w:val="00926D5C"/>
    <w:rsid w:val="00965631"/>
    <w:rsid w:val="009707EA"/>
    <w:rsid w:val="009A4FD4"/>
    <w:rsid w:val="009C4A65"/>
    <w:rsid w:val="00A063F3"/>
    <w:rsid w:val="00A16164"/>
    <w:rsid w:val="00A329AE"/>
    <w:rsid w:val="00A37410"/>
    <w:rsid w:val="00A77F86"/>
    <w:rsid w:val="00A8340C"/>
    <w:rsid w:val="00AA14F2"/>
    <w:rsid w:val="00AE65BC"/>
    <w:rsid w:val="00B16423"/>
    <w:rsid w:val="00BB56AE"/>
    <w:rsid w:val="00BB6141"/>
    <w:rsid w:val="00C802E0"/>
    <w:rsid w:val="00CE0A3A"/>
    <w:rsid w:val="00CE374B"/>
    <w:rsid w:val="00CF11B8"/>
    <w:rsid w:val="00D05D1F"/>
    <w:rsid w:val="00D56540"/>
    <w:rsid w:val="00D57C4B"/>
    <w:rsid w:val="00DD3353"/>
    <w:rsid w:val="00E01177"/>
    <w:rsid w:val="00E679CF"/>
    <w:rsid w:val="00EB33F7"/>
    <w:rsid w:val="00FA3AFE"/>
    <w:rsid w:val="00FE50E2"/>
    <w:rsid w:val="00FF015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9DE4-E09D-4127-B92B-B1CFB58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7C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50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47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C4B"/>
  </w:style>
  <w:style w:type="paragraph" w:styleId="a7">
    <w:name w:val="footer"/>
    <w:basedOn w:val="a"/>
    <w:link w:val="a8"/>
    <w:uiPriority w:val="99"/>
    <w:unhideWhenUsed/>
    <w:rsid w:val="00D5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C4B"/>
  </w:style>
  <w:style w:type="paragraph" w:styleId="a9">
    <w:name w:val="Balloon Text"/>
    <w:basedOn w:val="a"/>
    <w:link w:val="aa"/>
    <w:uiPriority w:val="99"/>
    <w:semiHidden/>
    <w:unhideWhenUsed/>
    <w:rsid w:val="0088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EB68-566A-4604-B4E9-B1118A41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Александра Александровна</dc:creator>
  <cp:keywords/>
  <dc:description/>
  <cp:lastModifiedBy>Ким Екатерина Игоревна</cp:lastModifiedBy>
  <cp:revision>2</cp:revision>
  <cp:lastPrinted>2025-11-26T14:14:00Z</cp:lastPrinted>
  <dcterms:created xsi:type="dcterms:W3CDTF">2025-11-28T13:33:00Z</dcterms:created>
  <dcterms:modified xsi:type="dcterms:W3CDTF">2025-11-28T13:33:00Z</dcterms:modified>
</cp:coreProperties>
</file>